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Part 2 DF</w:t>
      </w:r>
      <w:r>
        <w:rPr>
          <w:rFonts w:ascii="Times New Roman" w:cs="Times New Roman" w:hAnsi="Times New Roman"/>
          <w:sz w:val="24"/>
          <w:szCs w:val="24"/>
          <w:u w:val="single"/>
        </w:rPr>
        <w:t xml:space="preserve"> Each PDF below requires a response of 3-5 sentences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Discuss the effects on the cardiovascular performance of exercise and training and the implications of this information for the typical American.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performance of the cardiovascular is increased and becomes healthy as a result of exercise and training. People who exercise are less likely to have high blood pressure and diabetes hence </w:t>
      </w:r>
      <w:r>
        <w:rPr>
          <w:rFonts w:ascii="Times New Roman" w:cs="Times New Roman" w:hAnsi="Times New Roman"/>
          <w:sz w:val="24"/>
          <w:szCs w:val="24"/>
        </w:rPr>
        <w:t>Americans. They are advised to try and adopt a life of exercise and training.</w:t>
      </w:r>
      <w:r>
        <w:rPr>
          <w:rFonts w:ascii="Times New Roman" w:cs="Times New Roman" w:hAnsi="Times New Roman"/>
          <w:sz w:val="24"/>
          <w:szCs w:val="24"/>
        </w:rPr>
        <w:t xml:space="preserve"> Exercising is therefore considered to be very healthy and Americans are advised to practice this life.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Provide a plausible explanation for the increased incidence of cancer in the elderly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elderly are more exposed to the factors that cause cancer. They have been exposed to the carcinogens that are responsible for cancer. The mutation is another factor that causes cancer in the elderly</w:t>
      </w:r>
      <w:r>
        <w:rPr>
          <w:rFonts w:ascii="Times New Roman" w:cs="Times New Roman" w:hAnsi="Times New Roman"/>
          <w:sz w:val="24"/>
          <w:szCs w:val="24"/>
        </w:rPr>
        <w:t xml:space="preserve">. Another is biomagnification as the cancer causing agents increases with age.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Why is the incidence of lung cancer in males decreasing and in females increasing?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is because females are more susceptible to carcinogens when compared to males. Thus females who smoke are more likely to get lung cancer compared to males who smoke. </w:t>
      </w:r>
      <w:r>
        <w:rPr>
          <w:rFonts w:cs="Times New Roman" w:hAnsi="Times New Roman"/>
          <w:sz w:val="24"/>
          <w:szCs w:val="24"/>
          <w:lang w:val="en-US"/>
        </w:rPr>
        <w:t>females are more likely to become sick when exposed to factots that cause cancer when compared to males. This is the main reason why there is a reduction in male cancer incidents than in females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DF 5</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Predict the consequences of a blockage of the duodenal ampulla by a tumor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consequences of blockage of the duodenal ampulla by a tumor may lead to Ampullary cancer</w:t>
      </w:r>
      <w:r>
        <w:rPr>
          <w:rFonts w:cs="Times New Roman" w:hAnsi="Times New Roman"/>
          <w:sz w:val="24"/>
          <w:szCs w:val="24"/>
          <w:lang w:val="en-US"/>
        </w:rPr>
        <w:t>. This is because when the duodenal ampulla is blocked by a tumor, its normal functions are altered causing a delay in movement of matter. This delay is very critical as it may cause sores that may eventually cause cancer.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6</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Marissa has had a urinalysis that detected large amounts of plasma proteins and white blood cells in her urine. What condition might be responsible, and what effects would it have on her urine output?</w:t>
      </w:r>
    </w:p>
    <w:p>
      <w:pPr>
        <w:pStyle w:val="style0"/>
        <w:spacing w:lineRule="auto" w:line="480"/>
        <w:rPr>
          <w:rFonts w:ascii="Times New Roman" w:cs="Times New Roman" w:hAnsi="Times New Roman"/>
          <w:sz w:val="24"/>
          <w:szCs w:val="24"/>
        </w:rPr>
      </w:pPr>
      <w:r>
        <w:rPr>
          <w:rFonts w:cs="Times New Roman" w:hAnsi="Times New Roman"/>
          <w:sz w:val="24"/>
          <w:szCs w:val="24"/>
          <w:lang w:val="en-US"/>
        </w:rPr>
        <w:t>when large amounts of plasma proteins and white blood cells are detected in the urine, it means that the patient is likely to be suffering from lupus nephritis. Lupus</w:t>
      </w:r>
      <w:r>
        <w:rPr>
          <w:rFonts w:ascii="Times New Roman" w:cs="Times New Roman" w:hAnsi="Times New Roman"/>
          <w:sz w:val="24"/>
          <w:szCs w:val="24"/>
        </w:rPr>
        <w:t xml:space="preserve"> nephritis might be the condition that causes large amounts of plasma proteins and white blood cells in her urine. The </w:t>
      </w:r>
      <w:r>
        <w:rPr>
          <w:rFonts w:cs="Times New Roman" w:hAnsi="Times New Roman"/>
          <w:sz w:val="24"/>
          <w:szCs w:val="24"/>
          <w:lang w:val="en-US"/>
        </w:rPr>
        <w:t>effect of this condition is increasing the output of her urine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7</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 a condition known as endometriosis, endometrial cells are believed to migrate from the body of the uterus either into the uterine tubes or through the uterine tubes and into the peritoneal cavity, where they become established. Explain why periodic pain is a major symptom of endometriosis.</w:t>
      </w:r>
    </w:p>
    <w:p>
      <w:pPr>
        <w:pStyle w:val="style0"/>
        <w:spacing w:lineRule="auto" w:line="480"/>
        <w:rPr>
          <w:rFonts w:ascii="Times New Roman" w:cs="Times New Roman" w:hAnsi="Times New Roman"/>
          <w:sz w:val="24"/>
          <w:szCs w:val="24"/>
        </w:rPr>
      </w:pPr>
      <w:r>
        <w:rPr>
          <w:rFonts w:cs="Times New Roman" w:hAnsi="Times New Roman"/>
          <w:sz w:val="24"/>
          <w:szCs w:val="24"/>
          <w:lang w:val="en-US"/>
        </w:rPr>
        <w:t>As the endometrial cells migrate from the body of the uterus into the uterine tubes or to the perioneal cavity, they may cause scars which are the main cause of the periodical pains. This</w:t>
      </w:r>
      <w:r>
        <w:rPr>
          <w:rFonts w:ascii="Times New Roman" w:cs="Times New Roman" w:hAnsi="Times New Roman"/>
          <w:sz w:val="24"/>
          <w:szCs w:val="24"/>
        </w:rPr>
        <w:t xml:space="preserve"> is because the surrounding tissue can become irritated, </w:t>
      </w:r>
      <w:r>
        <w:rPr>
          <w:rFonts w:ascii="Times New Roman" w:cs="Times New Roman" w:hAnsi="Times New Roman"/>
          <w:sz w:val="24"/>
          <w:szCs w:val="24"/>
        </w:rPr>
        <w:t>and may develop scars tissues and adhesion that result in periodic pains</w:t>
      </w:r>
      <w:r>
        <w:rPr>
          <w:rFonts w:ascii="Times New Roman" w:cs="Times New Roman" w:hAnsi="Times New Roman"/>
          <w:sz w:val="24"/>
          <w:szCs w:val="24"/>
        </w:rPr>
        <w:t xml:space="preserve">. The scars are painful and the patient will periodically experience pains.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DF 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Tina gives birth to a baby with a congenital deformity of the stomach. Tina believes that her baby’s affliction is the result of a viral infection that she suffered during her third trimester. Is this a possibility? Explain.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 infections can be a cause of congenital deformity of the stomach</w:t>
      </w:r>
      <w:r>
        <w:rPr>
          <w:rFonts w:cs="Times New Roman" w:hAnsi="Times New Roman"/>
          <w:sz w:val="24"/>
          <w:szCs w:val="24"/>
          <w:lang w:val="en-US"/>
        </w:rPr>
        <w:t>. An infection in the mothers body can be responsible for a disorder in the new born. The baby can still be affected by any health conditions of the mother even in the thirg trimester. The child still depends on the mothers health status for survival hence any alterations in the mothers health will directly affect the babies health. Tinas belives mag be right to some extent</w:t>
      </w:r>
    </w:p>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C5ADABE"/>
    <w:lvl w:ilvl="0" w:tplc="191A3F32">
      <w:start w:val="1"/>
      <w:numFmt w:val="bullet"/>
      <w:lvlText w:val=""/>
      <w:lvlJc w:val="left"/>
      <w:pPr>
        <w:ind w:left="720" w:hanging="360"/>
      </w:pPr>
      <w:rPr>
        <w:rFonts w:ascii="Wingdings" w:cs="宋体" w:eastAsia="Calibri" w:hAnsi="Wingdings" w:hint="default"/>
      </w:rPr>
    </w:lvl>
    <w:lvl w:ilvl="1" w:tplc="B85C2466" w:tentative="1">
      <w:start w:val="1"/>
      <w:numFmt w:val="bullet"/>
      <w:lvlText w:val="o"/>
      <w:lvlJc w:val="left"/>
      <w:pPr>
        <w:ind w:left="1440" w:hanging="360"/>
      </w:pPr>
      <w:rPr>
        <w:rFonts w:ascii="Courier New" w:cs="Courier New" w:hAnsi="Courier New" w:hint="default"/>
      </w:rPr>
    </w:lvl>
    <w:lvl w:ilvl="2" w:tplc="E508EE8C" w:tentative="1">
      <w:start w:val="1"/>
      <w:numFmt w:val="bullet"/>
      <w:lvlText w:val=""/>
      <w:lvlJc w:val="left"/>
      <w:pPr>
        <w:ind w:left="2160" w:hanging="360"/>
      </w:pPr>
      <w:rPr>
        <w:rFonts w:ascii="Wingdings" w:hAnsi="Wingdings" w:hint="default"/>
      </w:rPr>
    </w:lvl>
    <w:lvl w:ilvl="3" w:tplc="1C58D36C" w:tentative="1">
      <w:start w:val="1"/>
      <w:numFmt w:val="bullet"/>
      <w:lvlText w:val=""/>
      <w:lvlJc w:val="left"/>
      <w:pPr>
        <w:ind w:left="2880" w:hanging="360"/>
      </w:pPr>
      <w:rPr>
        <w:rFonts w:ascii="Symbol" w:hAnsi="Symbol" w:hint="default"/>
      </w:rPr>
    </w:lvl>
    <w:lvl w:ilvl="4" w:tplc="5DE82930" w:tentative="1">
      <w:start w:val="1"/>
      <w:numFmt w:val="bullet"/>
      <w:lvlText w:val="o"/>
      <w:lvlJc w:val="left"/>
      <w:pPr>
        <w:ind w:left="3600" w:hanging="360"/>
      </w:pPr>
      <w:rPr>
        <w:rFonts w:ascii="Courier New" w:cs="Courier New" w:hAnsi="Courier New" w:hint="default"/>
      </w:rPr>
    </w:lvl>
    <w:lvl w:ilvl="5" w:tplc="65E69FA8" w:tentative="1">
      <w:start w:val="1"/>
      <w:numFmt w:val="bullet"/>
      <w:lvlText w:val=""/>
      <w:lvlJc w:val="left"/>
      <w:pPr>
        <w:ind w:left="4320" w:hanging="360"/>
      </w:pPr>
      <w:rPr>
        <w:rFonts w:ascii="Wingdings" w:hAnsi="Wingdings" w:hint="default"/>
      </w:rPr>
    </w:lvl>
    <w:lvl w:ilvl="6" w:tplc="94F86484" w:tentative="1">
      <w:start w:val="1"/>
      <w:numFmt w:val="bullet"/>
      <w:lvlText w:val=""/>
      <w:lvlJc w:val="left"/>
      <w:pPr>
        <w:ind w:left="5040" w:hanging="360"/>
      </w:pPr>
      <w:rPr>
        <w:rFonts w:ascii="Symbol" w:hAnsi="Symbol" w:hint="default"/>
      </w:rPr>
    </w:lvl>
    <w:lvl w:ilvl="7" w:tplc="A614EB2C" w:tentative="1">
      <w:start w:val="1"/>
      <w:numFmt w:val="bullet"/>
      <w:lvlText w:val="o"/>
      <w:lvlJc w:val="left"/>
      <w:pPr>
        <w:ind w:left="5760" w:hanging="360"/>
      </w:pPr>
      <w:rPr>
        <w:rFonts w:ascii="Courier New" w:cs="Courier New" w:hAnsi="Courier New" w:hint="default"/>
      </w:rPr>
    </w:lvl>
    <w:lvl w:ilvl="8" w:tplc="A5C28DD8"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478D2E8"/>
    <w:lvl w:ilvl="0" w:tplc="32C64A66">
      <w:start w:val="1"/>
      <w:numFmt w:val="bullet"/>
      <w:lvlText w:val=""/>
      <w:lvlJc w:val="left"/>
      <w:pPr>
        <w:ind w:left="720" w:hanging="360"/>
      </w:pPr>
      <w:rPr>
        <w:rFonts w:ascii="Wingdings" w:cs="宋体" w:eastAsia="Calibri" w:hAnsi="Wingdings" w:hint="default"/>
      </w:rPr>
    </w:lvl>
    <w:lvl w:ilvl="1" w:tplc="B084244A" w:tentative="1">
      <w:start w:val="1"/>
      <w:numFmt w:val="bullet"/>
      <w:lvlText w:val="o"/>
      <w:lvlJc w:val="left"/>
      <w:pPr>
        <w:ind w:left="1440" w:hanging="360"/>
      </w:pPr>
      <w:rPr>
        <w:rFonts w:ascii="Courier New" w:cs="Courier New" w:hAnsi="Courier New" w:hint="default"/>
      </w:rPr>
    </w:lvl>
    <w:lvl w:ilvl="2" w:tplc="A2C04AC2" w:tentative="1">
      <w:start w:val="1"/>
      <w:numFmt w:val="bullet"/>
      <w:lvlText w:val=""/>
      <w:lvlJc w:val="left"/>
      <w:pPr>
        <w:ind w:left="2160" w:hanging="360"/>
      </w:pPr>
      <w:rPr>
        <w:rFonts w:ascii="Wingdings" w:hAnsi="Wingdings" w:hint="default"/>
      </w:rPr>
    </w:lvl>
    <w:lvl w:ilvl="3" w:tplc="4B848FC0" w:tentative="1">
      <w:start w:val="1"/>
      <w:numFmt w:val="bullet"/>
      <w:lvlText w:val=""/>
      <w:lvlJc w:val="left"/>
      <w:pPr>
        <w:ind w:left="2880" w:hanging="360"/>
      </w:pPr>
      <w:rPr>
        <w:rFonts w:ascii="Symbol" w:hAnsi="Symbol" w:hint="default"/>
      </w:rPr>
    </w:lvl>
    <w:lvl w:ilvl="4" w:tplc="1B725028" w:tentative="1">
      <w:start w:val="1"/>
      <w:numFmt w:val="bullet"/>
      <w:lvlText w:val="o"/>
      <w:lvlJc w:val="left"/>
      <w:pPr>
        <w:ind w:left="3600" w:hanging="360"/>
      </w:pPr>
      <w:rPr>
        <w:rFonts w:ascii="Courier New" w:cs="Courier New" w:hAnsi="Courier New" w:hint="default"/>
      </w:rPr>
    </w:lvl>
    <w:lvl w:ilvl="5" w:tplc="81FE73D2" w:tentative="1">
      <w:start w:val="1"/>
      <w:numFmt w:val="bullet"/>
      <w:lvlText w:val=""/>
      <w:lvlJc w:val="left"/>
      <w:pPr>
        <w:ind w:left="4320" w:hanging="360"/>
      </w:pPr>
      <w:rPr>
        <w:rFonts w:ascii="Wingdings" w:hAnsi="Wingdings" w:hint="default"/>
      </w:rPr>
    </w:lvl>
    <w:lvl w:ilvl="6" w:tplc="BF1AFBA6" w:tentative="1">
      <w:start w:val="1"/>
      <w:numFmt w:val="bullet"/>
      <w:lvlText w:val=""/>
      <w:lvlJc w:val="left"/>
      <w:pPr>
        <w:ind w:left="5040" w:hanging="360"/>
      </w:pPr>
      <w:rPr>
        <w:rFonts w:ascii="Symbol" w:hAnsi="Symbol" w:hint="default"/>
      </w:rPr>
    </w:lvl>
    <w:lvl w:ilvl="7" w:tplc="D7C2AD08" w:tentative="1">
      <w:start w:val="1"/>
      <w:numFmt w:val="bullet"/>
      <w:lvlText w:val="o"/>
      <w:lvlJc w:val="left"/>
      <w:pPr>
        <w:ind w:left="5760" w:hanging="360"/>
      </w:pPr>
      <w:rPr>
        <w:rFonts w:ascii="Courier New" w:cs="Courier New" w:hAnsi="Courier New" w:hint="default"/>
      </w:rPr>
    </w:lvl>
    <w:lvl w:ilvl="8" w:tplc="B6489FDE"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ED5A2F48"/>
    <w:lvl w:ilvl="0" w:tplc="D0304A20">
      <w:start w:val="1"/>
      <w:numFmt w:val="bullet"/>
      <w:lvlText w:val=""/>
      <w:lvlJc w:val="left"/>
      <w:pPr>
        <w:ind w:left="720" w:hanging="360"/>
      </w:pPr>
      <w:rPr>
        <w:rFonts w:ascii="Wingdings" w:cs="宋体" w:eastAsia="Calibri" w:hAnsi="Wingdings" w:hint="default"/>
      </w:rPr>
    </w:lvl>
    <w:lvl w:ilvl="1" w:tplc="2D5ED21A" w:tentative="1">
      <w:start w:val="1"/>
      <w:numFmt w:val="bullet"/>
      <w:lvlText w:val="o"/>
      <w:lvlJc w:val="left"/>
      <w:pPr>
        <w:ind w:left="1440" w:hanging="360"/>
      </w:pPr>
      <w:rPr>
        <w:rFonts w:ascii="Courier New" w:cs="Courier New" w:hAnsi="Courier New" w:hint="default"/>
      </w:rPr>
    </w:lvl>
    <w:lvl w:ilvl="2" w:tplc="E1F8A36C" w:tentative="1">
      <w:start w:val="1"/>
      <w:numFmt w:val="bullet"/>
      <w:lvlText w:val=""/>
      <w:lvlJc w:val="left"/>
      <w:pPr>
        <w:ind w:left="2160" w:hanging="360"/>
      </w:pPr>
      <w:rPr>
        <w:rFonts w:ascii="Wingdings" w:hAnsi="Wingdings" w:hint="default"/>
      </w:rPr>
    </w:lvl>
    <w:lvl w:ilvl="3" w:tplc="071E672E" w:tentative="1">
      <w:start w:val="1"/>
      <w:numFmt w:val="bullet"/>
      <w:lvlText w:val=""/>
      <w:lvlJc w:val="left"/>
      <w:pPr>
        <w:ind w:left="2880" w:hanging="360"/>
      </w:pPr>
      <w:rPr>
        <w:rFonts w:ascii="Symbol" w:hAnsi="Symbol" w:hint="default"/>
      </w:rPr>
    </w:lvl>
    <w:lvl w:ilvl="4" w:tplc="EBA4A1EE" w:tentative="1">
      <w:start w:val="1"/>
      <w:numFmt w:val="bullet"/>
      <w:lvlText w:val="o"/>
      <w:lvlJc w:val="left"/>
      <w:pPr>
        <w:ind w:left="3600" w:hanging="360"/>
      </w:pPr>
      <w:rPr>
        <w:rFonts w:ascii="Courier New" w:cs="Courier New" w:hAnsi="Courier New" w:hint="default"/>
      </w:rPr>
    </w:lvl>
    <w:lvl w:ilvl="5" w:tplc="D19271E8" w:tentative="1">
      <w:start w:val="1"/>
      <w:numFmt w:val="bullet"/>
      <w:lvlText w:val=""/>
      <w:lvlJc w:val="left"/>
      <w:pPr>
        <w:ind w:left="4320" w:hanging="360"/>
      </w:pPr>
      <w:rPr>
        <w:rFonts w:ascii="Wingdings" w:hAnsi="Wingdings" w:hint="default"/>
      </w:rPr>
    </w:lvl>
    <w:lvl w:ilvl="6" w:tplc="47C23E30" w:tentative="1">
      <w:start w:val="1"/>
      <w:numFmt w:val="bullet"/>
      <w:lvlText w:val=""/>
      <w:lvlJc w:val="left"/>
      <w:pPr>
        <w:ind w:left="5040" w:hanging="360"/>
      </w:pPr>
      <w:rPr>
        <w:rFonts w:ascii="Symbol" w:hAnsi="Symbol" w:hint="default"/>
      </w:rPr>
    </w:lvl>
    <w:lvl w:ilvl="7" w:tplc="49D24CF8" w:tentative="1">
      <w:start w:val="1"/>
      <w:numFmt w:val="bullet"/>
      <w:lvlText w:val="o"/>
      <w:lvlJc w:val="left"/>
      <w:pPr>
        <w:ind w:left="5760" w:hanging="360"/>
      </w:pPr>
      <w:rPr>
        <w:rFonts w:ascii="Courier New" w:cs="Courier New" w:hAnsi="Courier New" w:hint="default"/>
      </w:rPr>
    </w:lvl>
    <w:lvl w:ilvl="8" w:tplc="4F1A188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634</Words>
  <Pages>3</Pages>
  <Characters>3092</Characters>
  <Application>WPS Office</Application>
  <DocSecurity>0</DocSecurity>
  <Paragraphs>23</Paragraphs>
  <ScaleCrop>false</ScaleCrop>
  <LinksUpToDate>false</LinksUpToDate>
  <CharactersWithSpaces>3710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2020-06-22T16:42:00Z</dcterms:created>
  <dc:creator>TABBIE</dc:creator>
  <lastModifiedBy>Note_7P</lastModifiedBy>
  <dcterms:modified xsi:type="dcterms:W3CDTF">2020-06-22T17:28:30Z</dcterms:modified>
  <revision>2</revision>
</coreProperties>
</file>

<file path=docProps/custom.xml><?xml version="1.0" encoding="utf-8"?>
<Properties xmlns="http://schemas.openxmlformats.org/officeDocument/2006/custom-properties" xmlns:vt="http://schemas.openxmlformats.org/officeDocument/2006/docPropsVTypes"/>
</file>